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1731" w14:textId="615F41B1" w:rsidR="00EA734C" w:rsidRPr="00EA734C" w:rsidRDefault="00EA734C" w:rsidP="00691EDA">
      <w:pPr>
        <w:pStyle w:val="NormalWeb"/>
        <w:rPr>
          <w:rStyle w:val="Strk"/>
          <w:rFonts w:asciiTheme="minorHAnsi" w:hAnsiTheme="minorHAnsi" w:cstheme="minorHAnsi"/>
          <w:sz w:val="28"/>
          <w:szCs w:val="28"/>
        </w:rPr>
      </w:pPr>
      <w:r w:rsidRPr="00EA734C">
        <w:rPr>
          <w:rStyle w:val="Strk"/>
          <w:rFonts w:asciiTheme="minorHAnsi" w:hAnsiTheme="minorHAnsi" w:cstheme="minorHAnsi"/>
          <w:sz w:val="28"/>
          <w:szCs w:val="28"/>
        </w:rPr>
        <w:t>Vedrørende udredning og henvisning til psykiatrien</w:t>
      </w:r>
    </w:p>
    <w:p w14:paraId="026D2EF5" w14:textId="745DB36B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Style w:val="Strk"/>
          <w:rFonts w:asciiTheme="minorHAnsi" w:hAnsiTheme="minorHAnsi" w:cstheme="minorHAnsi"/>
        </w:rPr>
        <w:t xml:space="preserve">PPR – en samarbejdspartner </w:t>
      </w:r>
      <w:r w:rsidR="00EA734C">
        <w:rPr>
          <w:rStyle w:val="Strk"/>
          <w:rFonts w:asciiTheme="minorHAnsi" w:hAnsiTheme="minorHAnsi" w:cstheme="minorHAnsi"/>
        </w:rPr>
        <w:t>i skole og dagtilbud</w:t>
      </w:r>
    </w:p>
    <w:p w14:paraId="31AF11FB" w14:textId="03D9ABBC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Fonts w:asciiTheme="minorHAnsi" w:hAnsiTheme="minorHAnsi" w:cstheme="minorHAnsi"/>
        </w:rPr>
        <w:t xml:space="preserve">Hos Pædagogisk Psykologisk Rådgivning (PPR) </w:t>
      </w:r>
      <w:r>
        <w:rPr>
          <w:rFonts w:asciiTheme="minorHAnsi" w:hAnsiTheme="minorHAnsi" w:cstheme="minorHAnsi"/>
        </w:rPr>
        <w:t xml:space="preserve">i Ikast-Brande Kommune </w:t>
      </w:r>
      <w:r w:rsidRPr="00691EDA">
        <w:rPr>
          <w:rFonts w:asciiTheme="minorHAnsi" w:hAnsiTheme="minorHAnsi" w:cstheme="minorHAnsi"/>
        </w:rPr>
        <w:t>er vores vigtigste opgave at støtte børn og unge gennem pædagogiske og forebyggende indsatser i skolen</w:t>
      </w:r>
      <w:r>
        <w:rPr>
          <w:rFonts w:asciiTheme="minorHAnsi" w:hAnsiTheme="minorHAnsi" w:cstheme="minorHAnsi"/>
        </w:rPr>
        <w:t xml:space="preserve"> og</w:t>
      </w:r>
      <w:r w:rsidRPr="00691EDA">
        <w:rPr>
          <w:rFonts w:asciiTheme="minorHAnsi" w:hAnsiTheme="minorHAnsi" w:cstheme="minorHAnsi"/>
        </w:rPr>
        <w:t xml:space="preserve"> dagtilbuddet. </w:t>
      </w:r>
      <w:r w:rsidRPr="00472999">
        <w:rPr>
          <w:rFonts w:asciiTheme="minorHAnsi" w:hAnsiTheme="minorHAnsi" w:cstheme="minorHAnsi"/>
        </w:rPr>
        <w:t>Vores kerneopgave er i samarbejde med jer som familie og med professionelle omkring barnet at finde løsninger, der hjælper barnet bedst muligt i hverdagen</w:t>
      </w:r>
      <w:r w:rsidR="00BD2163" w:rsidRPr="00472999">
        <w:rPr>
          <w:rFonts w:asciiTheme="minorHAnsi" w:hAnsiTheme="minorHAnsi" w:cstheme="minorHAnsi"/>
        </w:rPr>
        <w:t>.</w:t>
      </w:r>
      <w:r w:rsidR="00B805BC" w:rsidRPr="00472999">
        <w:rPr>
          <w:rFonts w:asciiTheme="minorHAnsi" w:hAnsiTheme="minorHAnsi" w:cstheme="minorHAnsi"/>
        </w:rPr>
        <w:t xml:space="preserve"> </w:t>
      </w:r>
      <w:r w:rsidR="00163CD3" w:rsidRPr="00472999">
        <w:rPr>
          <w:rFonts w:asciiTheme="minorHAnsi" w:hAnsiTheme="minorHAnsi" w:cstheme="minorHAnsi"/>
        </w:rPr>
        <w:t>Det er ikke en af vores kerneopgaver at udrede børn.</w:t>
      </w:r>
    </w:p>
    <w:p w14:paraId="2451A962" w14:textId="7FFE3497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Style w:val="Strk"/>
          <w:rFonts w:asciiTheme="minorHAnsi" w:hAnsiTheme="minorHAnsi" w:cstheme="minorHAnsi"/>
        </w:rPr>
        <w:t xml:space="preserve">Hvornår er </w:t>
      </w:r>
      <w:r w:rsidR="00052B30">
        <w:rPr>
          <w:rStyle w:val="Strk"/>
          <w:rFonts w:asciiTheme="minorHAnsi" w:hAnsiTheme="minorHAnsi" w:cstheme="minorHAnsi"/>
        </w:rPr>
        <w:t xml:space="preserve">henvisning til </w:t>
      </w:r>
      <w:r w:rsidRPr="00691EDA">
        <w:rPr>
          <w:rStyle w:val="Strk"/>
          <w:rFonts w:asciiTheme="minorHAnsi" w:hAnsiTheme="minorHAnsi" w:cstheme="minorHAnsi"/>
        </w:rPr>
        <w:t>psykiatrien relevant?</w:t>
      </w:r>
      <w:r w:rsidR="00B805BC">
        <w:rPr>
          <w:rStyle w:val="Strk"/>
          <w:rFonts w:asciiTheme="minorHAnsi" w:hAnsiTheme="minorHAnsi" w:cstheme="minorHAnsi"/>
        </w:rPr>
        <w:t xml:space="preserve"> </w:t>
      </w:r>
      <w:r w:rsidRPr="00691EDA">
        <w:rPr>
          <w:rFonts w:asciiTheme="minorHAnsi" w:hAnsiTheme="minorHAnsi" w:cstheme="minorHAnsi"/>
        </w:rPr>
        <w:br/>
        <w:t>Hvis et barn eller en ung (0–17 år) har symptomer på psykisk sygdom, er det i første omgang egen læge, der vurderer, om der er behov for en henvisning til børne- og ungdomspsykiatrien. Lægevagten, privatpraktiserende psykiatere og fagpersoner i kommunen (som fx PPR) kan også henvise.</w:t>
      </w:r>
    </w:p>
    <w:p w14:paraId="6BDBE99B" w14:textId="0762E1B5" w:rsidR="00691EDA" w:rsidRPr="00691EDA" w:rsidRDefault="00052B30" w:rsidP="00691ED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Børn</w:t>
      </w:r>
      <w:r w:rsidR="00691EDA" w:rsidRPr="00691EDA">
        <w:rPr>
          <w:rFonts w:asciiTheme="minorHAnsi" w:hAnsiTheme="minorHAnsi" w:cstheme="minorHAnsi"/>
        </w:rPr>
        <w:t xml:space="preserve"> kan kun henvises</w:t>
      </w:r>
      <w:r>
        <w:rPr>
          <w:rFonts w:asciiTheme="minorHAnsi" w:hAnsiTheme="minorHAnsi" w:cstheme="minorHAnsi"/>
        </w:rPr>
        <w:t xml:space="preserve"> af PPR</w:t>
      </w:r>
      <w:r w:rsidR="00691EDA" w:rsidRPr="00691EDA">
        <w:rPr>
          <w:rFonts w:asciiTheme="minorHAnsi" w:hAnsiTheme="minorHAnsi" w:cstheme="minorHAnsi"/>
        </w:rPr>
        <w:t>, når der er tale om:</w:t>
      </w:r>
    </w:p>
    <w:p w14:paraId="6E9DCF10" w14:textId="548542D9" w:rsidR="00691EDA" w:rsidRPr="00691EDA" w:rsidRDefault="00691EDA" w:rsidP="00691EDA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691EDA">
        <w:rPr>
          <w:rStyle w:val="Strk"/>
          <w:rFonts w:asciiTheme="minorHAnsi" w:hAnsiTheme="minorHAnsi" w:cstheme="minorHAnsi"/>
        </w:rPr>
        <w:t>Moderat til svær symptombelastning</w:t>
      </w:r>
      <w:r w:rsidRPr="00691EDA">
        <w:rPr>
          <w:rFonts w:asciiTheme="minorHAnsi" w:hAnsiTheme="minorHAnsi" w:cstheme="minorHAnsi"/>
        </w:rPr>
        <w:t xml:space="preserve">, som </w:t>
      </w:r>
      <w:r w:rsidR="00163CD3">
        <w:rPr>
          <w:rFonts w:asciiTheme="minorHAnsi" w:hAnsiTheme="minorHAnsi" w:cstheme="minorHAnsi"/>
        </w:rPr>
        <w:t xml:space="preserve">er varig og </w:t>
      </w:r>
      <w:r w:rsidRPr="00691EDA">
        <w:rPr>
          <w:rFonts w:asciiTheme="minorHAnsi" w:hAnsiTheme="minorHAnsi" w:cstheme="minorHAnsi"/>
        </w:rPr>
        <w:t>påvirker barnets dagligdag betydeligt.</w:t>
      </w:r>
    </w:p>
    <w:p w14:paraId="371D82B0" w14:textId="64CBAE91" w:rsidR="00691EDA" w:rsidRPr="00BD2163" w:rsidRDefault="00691EDA" w:rsidP="00691EDA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D2163">
        <w:rPr>
          <w:rStyle w:val="Strk"/>
          <w:rFonts w:asciiTheme="minorHAnsi" w:hAnsiTheme="minorHAnsi" w:cstheme="minorHAnsi"/>
        </w:rPr>
        <w:t>En</w:t>
      </w:r>
      <w:r w:rsidR="00BD2163" w:rsidRPr="00BD2163">
        <w:rPr>
          <w:rStyle w:val="Strk"/>
          <w:rFonts w:asciiTheme="minorHAnsi" w:hAnsiTheme="minorHAnsi" w:cstheme="minorHAnsi"/>
        </w:rPr>
        <w:t xml:space="preserve"> betydelig</w:t>
      </w:r>
      <w:r w:rsidRPr="00BD2163">
        <w:rPr>
          <w:rStyle w:val="Strk"/>
          <w:rFonts w:asciiTheme="minorHAnsi" w:hAnsiTheme="minorHAnsi" w:cstheme="minorHAnsi"/>
        </w:rPr>
        <w:t xml:space="preserve"> funktionsnedsættelse</w:t>
      </w:r>
    </w:p>
    <w:p w14:paraId="022B66BE" w14:textId="49A1A0AC" w:rsidR="00691EDA" w:rsidRPr="00EA734C" w:rsidRDefault="00691EDA" w:rsidP="00691ED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691EDA">
        <w:rPr>
          <w:rStyle w:val="Strk"/>
          <w:rFonts w:asciiTheme="minorHAnsi" w:hAnsiTheme="minorHAnsi" w:cstheme="minorHAnsi"/>
        </w:rPr>
        <w:t>B</w:t>
      </w:r>
      <w:r w:rsidR="00EA734C">
        <w:rPr>
          <w:rStyle w:val="Strk"/>
          <w:rFonts w:asciiTheme="minorHAnsi" w:hAnsiTheme="minorHAnsi" w:cstheme="minorHAnsi"/>
        </w:rPr>
        <w:t>arnet er betydeligt forpint</w:t>
      </w:r>
      <w:r w:rsidR="00163CD3">
        <w:rPr>
          <w:rStyle w:val="Strk"/>
          <w:rFonts w:asciiTheme="minorHAnsi" w:hAnsiTheme="minorHAnsi" w:cstheme="minorHAnsi"/>
        </w:rPr>
        <w:t>:</w:t>
      </w:r>
      <w:r w:rsidR="00EA734C" w:rsidRPr="00EA734C">
        <w:rPr>
          <w:rStyle w:val="Strk"/>
          <w:rFonts w:asciiTheme="minorHAnsi" w:hAnsiTheme="minorHAnsi" w:cstheme="minorHAnsi"/>
          <w:b w:val="0"/>
          <w:bCs w:val="0"/>
        </w:rPr>
        <w:t xml:space="preserve"> P</w:t>
      </w:r>
      <w:r w:rsidRPr="00EA734C">
        <w:rPr>
          <w:rStyle w:val="Strk"/>
          <w:rFonts w:asciiTheme="minorHAnsi" w:hAnsiTheme="minorHAnsi" w:cstheme="minorHAnsi"/>
          <w:b w:val="0"/>
          <w:bCs w:val="0"/>
        </w:rPr>
        <w:t>sykisk belastning eller mistrivsel</w:t>
      </w:r>
      <w:r w:rsidR="00EA734C" w:rsidRPr="00EA734C">
        <w:rPr>
          <w:rStyle w:val="Strk"/>
          <w:rFonts w:asciiTheme="minorHAnsi" w:hAnsiTheme="minorHAnsi" w:cstheme="minorHAnsi"/>
          <w:b w:val="0"/>
          <w:bCs w:val="0"/>
        </w:rPr>
        <w:t xml:space="preserve"> – på tværs af </w:t>
      </w:r>
      <w:r w:rsidR="00163CD3">
        <w:rPr>
          <w:rStyle w:val="Strk"/>
          <w:rFonts w:asciiTheme="minorHAnsi" w:hAnsiTheme="minorHAnsi" w:cstheme="minorHAnsi"/>
          <w:b w:val="0"/>
          <w:bCs w:val="0"/>
        </w:rPr>
        <w:t>skole og hjem</w:t>
      </w:r>
      <w:r w:rsidRPr="00EA734C">
        <w:rPr>
          <w:rStyle w:val="Strk"/>
          <w:rFonts w:asciiTheme="minorHAnsi" w:hAnsiTheme="minorHAnsi" w:cstheme="minorHAnsi"/>
          <w:b w:val="0"/>
          <w:bCs w:val="0"/>
        </w:rPr>
        <w:t>.</w:t>
      </w:r>
    </w:p>
    <w:p w14:paraId="56114177" w14:textId="77777777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Fonts w:asciiTheme="minorHAnsi" w:hAnsiTheme="minorHAnsi" w:cstheme="minorHAnsi"/>
        </w:rPr>
        <w:t>Derudover skal:</w:t>
      </w:r>
    </w:p>
    <w:p w14:paraId="6F096625" w14:textId="77777777" w:rsidR="00691EDA" w:rsidRPr="00691EDA" w:rsidRDefault="00691EDA" w:rsidP="00691EDA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691EDA">
        <w:rPr>
          <w:rFonts w:asciiTheme="minorHAnsi" w:hAnsiTheme="minorHAnsi" w:cstheme="minorHAnsi"/>
        </w:rPr>
        <w:t>Barnets hverdag – både hjemme og i skole/institution – være grundigt belyst.</w:t>
      </w:r>
    </w:p>
    <w:p w14:paraId="56A08A35" w14:textId="486EC99A" w:rsidR="00691EDA" w:rsidRPr="00691EDA" w:rsidRDefault="00691EDA" w:rsidP="00691EDA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691EDA">
        <w:rPr>
          <w:rFonts w:asciiTheme="minorHAnsi" w:hAnsiTheme="minorHAnsi" w:cstheme="minorHAnsi"/>
        </w:rPr>
        <w:t>Relevante og målrettede pædagogiske tiltag være afprøvet</w:t>
      </w:r>
      <w:r w:rsidR="00163CD3">
        <w:rPr>
          <w:rFonts w:asciiTheme="minorHAnsi" w:hAnsiTheme="minorHAnsi" w:cstheme="minorHAnsi"/>
        </w:rPr>
        <w:t xml:space="preserve"> over tid</w:t>
      </w:r>
      <w:r w:rsidR="00BD2163">
        <w:rPr>
          <w:rFonts w:asciiTheme="minorHAnsi" w:hAnsiTheme="minorHAnsi" w:cstheme="minorHAnsi"/>
        </w:rPr>
        <w:t>,</w:t>
      </w:r>
      <w:r w:rsidRPr="00691EDA">
        <w:rPr>
          <w:rFonts w:asciiTheme="minorHAnsi" w:hAnsiTheme="minorHAnsi" w:cstheme="minorHAnsi"/>
        </w:rPr>
        <w:t xml:space="preserve"> uden tilstrækkelig effekt.</w:t>
      </w:r>
    </w:p>
    <w:p w14:paraId="67E2FB54" w14:textId="5F22FF1F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Style w:val="Strk"/>
          <w:rFonts w:asciiTheme="minorHAnsi" w:hAnsiTheme="minorHAnsi" w:cstheme="minorHAnsi"/>
        </w:rPr>
        <w:t>Hvordan arbejder PPR?</w:t>
      </w:r>
      <w:r w:rsidRPr="00691EDA">
        <w:rPr>
          <w:rFonts w:asciiTheme="minorHAnsi" w:hAnsiTheme="minorHAnsi" w:cstheme="minorHAnsi"/>
        </w:rPr>
        <w:br/>
        <w:t xml:space="preserve">Før vi i PPR overhovedet kan vurdere, om en henvisning til psykiatrien er relevant, samarbejder vi </w:t>
      </w:r>
      <w:r w:rsidR="00EA734C">
        <w:rPr>
          <w:rFonts w:asciiTheme="minorHAnsi" w:hAnsiTheme="minorHAnsi" w:cstheme="minorHAnsi"/>
        </w:rPr>
        <w:t xml:space="preserve">derfor </w:t>
      </w:r>
      <w:r w:rsidRPr="00691EDA">
        <w:rPr>
          <w:rFonts w:asciiTheme="minorHAnsi" w:hAnsiTheme="minorHAnsi" w:cstheme="minorHAnsi"/>
        </w:rPr>
        <w:t>tæt med skole, dagtilbud og evt. andre fagpersoner. Sammen arbejder vi med systematiske og forebyggende tiltag i barnets hverdag.</w:t>
      </w:r>
      <w:r w:rsidR="00EA734C" w:rsidRPr="00EA734C">
        <w:t xml:space="preserve"> </w:t>
      </w:r>
      <w:r w:rsidR="00EA734C">
        <w:rPr>
          <w:rFonts w:asciiTheme="minorHAnsi" w:hAnsiTheme="minorHAnsi" w:cstheme="minorHAnsi"/>
        </w:rPr>
        <w:t>Vores indsatser består primært af i</w:t>
      </w:r>
      <w:r w:rsidR="00EA734C" w:rsidRPr="00EA734C">
        <w:rPr>
          <w:rFonts w:asciiTheme="minorHAnsi" w:hAnsiTheme="minorHAnsi" w:cstheme="minorHAnsi"/>
        </w:rPr>
        <w:t>værksættelse af forebyggende pædagogiske tiltag i læringsmiljøet</w:t>
      </w:r>
      <w:r w:rsidR="00A2054B">
        <w:rPr>
          <w:rFonts w:asciiTheme="minorHAnsi" w:hAnsiTheme="minorHAnsi" w:cstheme="minorHAnsi"/>
        </w:rPr>
        <w:t>.</w:t>
      </w:r>
    </w:p>
    <w:p w14:paraId="09D0AAD3" w14:textId="2559ABD1" w:rsidR="00691EDA" w:rsidRPr="00691EDA" w:rsidRDefault="00691EDA" w:rsidP="00691EDA">
      <w:pPr>
        <w:pStyle w:val="NormalWeb"/>
        <w:rPr>
          <w:rFonts w:asciiTheme="minorHAnsi" w:hAnsiTheme="minorHAnsi" w:cstheme="minorHAnsi"/>
        </w:rPr>
      </w:pPr>
      <w:r w:rsidRPr="00691EDA">
        <w:rPr>
          <w:rFonts w:asciiTheme="minorHAnsi" w:hAnsiTheme="minorHAnsi" w:cstheme="minorHAnsi"/>
        </w:rPr>
        <w:t>Hvis disse</w:t>
      </w:r>
      <w:r w:rsidR="00BD2163">
        <w:rPr>
          <w:rFonts w:asciiTheme="minorHAnsi" w:hAnsiTheme="minorHAnsi" w:cstheme="minorHAnsi"/>
        </w:rPr>
        <w:t xml:space="preserve"> tiltag – </w:t>
      </w:r>
      <w:r w:rsidRPr="00691EDA">
        <w:rPr>
          <w:rFonts w:asciiTheme="minorHAnsi" w:hAnsiTheme="minorHAnsi" w:cstheme="minorHAnsi"/>
        </w:rPr>
        <w:t>trods grundig afprøvning</w:t>
      </w:r>
      <w:r w:rsidR="008D7651">
        <w:rPr>
          <w:rFonts w:asciiTheme="minorHAnsi" w:hAnsiTheme="minorHAnsi" w:cstheme="minorHAnsi"/>
        </w:rPr>
        <w:t xml:space="preserve"> med inddragelse af PPR</w:t>
      </w:r>
      <w:r w:rsidR="00BD2163">
        <w:rPr>
          <w:rFonts w:asciiTheme="minorHAnsi" w:hAnsiTheme="minorHAnsi" w:cstheme="minorHAnsi"/>
          <w:strike/>
        </w:rPr>
        <w:t xml:space="preserve"> </w:t>
      </w:r>
      <w:r w:rsidRPr="00691EDA">
        <w:rPr>
          <w:rFonts w:asciiTheme="minorHAnsi" w:hAnsiTheme="minorHAnsi" w:cstheme="minorHAnsi"/>
        </w:rPr>
        <w:t>– ikke slår til, og der fortsat er alvorlig mistrivsel</w:t>
      </w:r>
      <w:r w:rsidR="003A3D59">
        <w:rPr>
          <w:rFonts w:asciiTheme="minorHAnsi" w:hAnsiTheme="minorHAnsi" w:cstheme="minorHAnsi"/>
        </w:rPr>
        <w:t xml:space="preserve">, </w:t>
      </w:r>
      <w:r w:rsidRPr="00691EDA">
        <w:rPr>
          <w:rFonts w:asciiTheme="minorHAnsi" w:hAnsiTheme="minorHAnsi" w:cstheme="minorHAnsi"/>
        </w:rPr>
        <w:t>vil vi tage stilling til en eventuel henvisning til psykiatrien.</w:t>
      </w:r>
    </w:p>
    <w:p w14:paraId="0C4BB52B" w14:textId="77777777" w:rsidR="00EA734C" w:rsidRDefault="00846B57" w:rsidP="00EA734C">
      <w:pPr>
        <w:rPr>
          <w:rFonts w:cstheme="minorHAnsi"/>
        </w:rPr>
      </w:pPr>
      <w:r>
        <w:rPr>
          <w:rFonts w:cstheme="minorHAnsi"/>
        </w:rPr>
        <w:pict w14:anchorId="1D2A7F95">
          <v:rect id="_x0000_i1025" style="width:0;height:1.5pt" o:hralign="center" o:hrstd="t" o:hr="t" fillcolor="#a0a0a0" stroked="f"/>
        </w:pict>
      </w:r>
    </w:p>
    <w:p w14:paraId="419E2ED3" w14:textId="77777777" w:rsidR="00163CD3" w:rsidRDefault="00691EDA" w:rsidP="00163CD3">
      <w:pPr>
        <w:rPr>
          <w:rStyle w:val="Hyperlink"/>
          <w:rFonts w:cstheme="minorHAnsi"/>
        </w:rPr>
      </w:pPr>
      <w:r w:rsidRPr="00691EDA">
        <w:rPr>
          <w:rFonts w:cstheme="minorHAnsi"/>
        </w:rPr>
        <w:br/>
      </w:r>
      <w:r w:rsidR="00EA734C">
        <w:rPr>
          <w:rFonts w:cstheme="minorHAnsi"/>
        </w:rPr>
        <w:t>Du kan l</w:t>
      </w:r>
      <w:r w:rsidRPr="00691EDA">
        <w:rPr>
          <w:rFonts w:cstheme="minorHAnsi"/>
        </w:rPr>
        <w:t>æs</w:t>
      </w:r>
      <w:r w:rsidR="00EA734C">
        <w:rPr>
          <w:rFonts w:cstheme="minorHAnsi"/>
        </w:rPr>
        <w:t>e</w:t>
      </w:r>
      <w:r w:rsidRPr="00691EDA">
        <w:rPr>
          <w:rFonts w:cstheme="minorHAnsi"/>
        </w:rPr>
        <w:t xml:space="preserve"> mere om psykiatriens kriterier for henvisning her:</w:t>
      </w:r>
      <w:r w:rsidRPr="00691EDA">
        <w:rPr>
          <w:rFonts w:cstheme="minorHAnsi"/>
        </w:rPr>
        <w:br/>
      </w:r>
      <w:hyperlink r:id="rId7" w:tgtFrame="_new" w:history="1">
        <w:r w:rsidRPr="00691EDA">
          <w:rPr>
            <w:rStyle w:val="Hyperlink"/>
            <w:rFonts w:cstheme="minorHAnsi"/>
          </w:rPr>
          <w:t>https://www.fagperson.psykiatrien.rm.dk/henvisning-og-visitation/psykiatriens-centrale-visitation/elektive-henvisninger---0-17-ar/malgruppebeskrivelser-for-born-og-unge/</w:t>
        </w:r>
      </w:hyperlink>
    </w:p>
    <w:p w14:paraId="371BF9E5" w14:textId="6ACFD152" w:rsidR="00691EDA" w:rsidRPr="003A3D59" w:rsidRDefault="00691EDA" w:rsidP="00163CD3">
      <w:pPr>
        <w:rPr>
          <w:rFonts w:cstheme="minorHAnsi"/>
        </w:rPr>
      </w:pPr>
      <w:r w:rsidRPr="00691EDA">
        <w:rPr>
          <w:rStyle w:val="Fremhv"/>
          <w:rFonts w:cstheme="minorHAnsi"/>
        </w:rPr>
        <w:t>Udarbejdet af Pædagogisk Psykologisk Rådgivning, 2025</w:t>
      </w:r>
    </w:p>
    <w:sectPr w:rsidR="00691EDA" w:rsidRPr="003A3D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E70E" w14:textId="77777777" w:rsidR="00EA734C" w:rsidRDefault="00EA734C" w:rsidP="00EA734C">
      <w:pPr>
        <w:spacing w:after="0" w:line="240" w:lineRule="auto"/>
      </w:pPr>
      <w:r>
        <w:separator/>
      </w:r>
    </w:p>
  </w:endnote>
  <w:endnote w:type="continuationSeparator" w:id="0">
    <w:p w14:paraId="34236F84" w14:textId="77777777" w:rsidR="00EA734C" w:rsidRDefault="00EA734C" w:rsidP="00E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BEE1" w14:textId="77777777" w:rsidR="00EA734C" w:rsidRDefault="00EA734C" w:rsidP="00EA734C">
      <w:pPr>
        <w:spacing w:after="0" w:line="240" w:lineRule="auto"/>
      </w:pPr>
      <w:r>
        <w:separator/>
      </w:r>
    </w:p>
  </w:footnote>
  <w:footnote w:type="continuationSeparator" w:id="0">
    <w:p w14:paraId="0A6E39CA" w14:textId="77777777" w:rsidR="00EA734C" w:rsidRDefault="00EA734C" w:rsidP="00E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4D7"/>
    <w:multiLevelType w:val="multilevel"/>
    <w:tmpl w:val="9E34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549D5"/>
    <w:multiLevelType w:val="multilevel"/>
    <w:tmpl w:val="487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F7DA5"/>
    <w:multiLevelType w:val="hybridMultilevel"/>
    <w:tmpl w:val="63A8A48E"/>
    <w:lvl w:ilvl="0" w:tplc="F35A5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85"/>
    <w:rsid w:val="00014789"/>
    <w:rsid w:val="000446CA"/>
    <w:rsid w:val="00052B30"/>
    <w:rsid w:val="001172BA"/>
    <w:rsid w:val="0011747A"/>
    <w:rsid w:val="00163CD3"/>
    <w:rsid w:val="001853F9"/>
    <w:rsid w:val="00223994"/>
    <w:rsid w:val="002D3EB0"/>
    <w:rsid w:val="002F0240"/>
    <w:rsid w:val="003142E2"/>
    <w:rsid w:val="003301CF"/>
    <w:rsid w:val="003A3D59"/>
    <w:rsid w:val="003B7A96"/>
    <w:rsid w:val="00426BE4"/>
    <w:rsid w:val="00434B2E"/>
    <w:rsid w:val="00453095"/>
    <w:rsid w:val="00472999"/>
    <w:rsid w:val="004957EB"/>
    <w:rsid w:val="00533E6A"/>
    <w:rsid w:val="005B70E1"/>
    <w:rsid w:val="00643804"/>
    <w:rsid w:val="00654FB0"/>
    <w:rsid w:val="00691EDA"/>
    <w:rsid w:val="0069588B"/>
    <w:rsid w:val="00696912"/>
    <w:rsid w:val="007A0185"/>
    <w:rsid w:val="00846B57"/>
    <w:rsid w:val="008A7C41"/>
    <w:rsid w:val="008D383D"/>
    <w:rsid w:val="008D5CB7"/>
    <w:rsid w:val="008D7651"/>
    <w:rsid w:val="0092589B"/>
    <w:rsid w:val="00941F99"/>
    <w:rsid w:val="00A2054B"/>
    <w:rsid w:val="00A65467"/>
    <w:rsid w:val="00A82C39"/>
    <w:rsid w:val="00A8485F"/>
    <w:rsid w:val="00A86B85"/>
    <w:rsid w:val="00A922CC"/>
    <w:rsid w:val="00A92FBF"/>
    <w:rsid w:val="00AB42CA"/>
    <w:rsid w:val="00AB5FBC"/>
    <w:rsid w:val="00AF324A"/>
    <w:rsid w:val="00B374BE"/>
    <w:rsid w:val="00B805BC"/>
    <w:rsid w:val="00BD2163"/>
    <w:rsid w:val="00C13051"/>
    <w:rsid w:val="00C30099"/>
    <w:rsid w:val="00C51C8A"/>
    <w:rsid w:val="00C5330C"/>
    <w:rsid w:val="00C744BD"/>
    <w:rsid w:val="00EA734C"/>
    <w:rsid w:val="00EE51FB"/>
    <w:rsid w:val="00EF167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B50EF2"/>
  <w15:chartTrackingRefBased/>
  <w15:docId w15:val="{ABAEABC2-6851-4A5F-8634-8B09884F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1C8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F16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F1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F16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F1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167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C744B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4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91EDA"/>
    <w:rPr>
      <w:b/>
      <w:bCs/>
    </w:rPr>
  </w:style>
  <w:style w:type="character" w:styleId="Fremhv">
    <w:name w:val="Emphasis"/>
    <w:basedOn w:val="Standardskrifttypeiafsnit"/>
    <w:uiPriority w:val="20"/>
    <w:qFormat/>
    <w:rsid w:val="00691EDA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A7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734C"/>
  </w:style>
  <w:style w:type="paragraph" w:styleId="Sidefod">
    <w:name w:val="footer"/>
    <w:basedOn w:val="Normal"/>
    <w:link w:val="SidefodTegn"/>
    <w:uiPriority w:val="99"/>
    <w:unhideWhenUsed/>
    <w:rsid w:val="00EA7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734C"/>
  </w:style>
  <w:style w:type="character" w:styleId="BesgtLink">
    <w:name w:val="FollowedHyperlink"/>
    <w:basedOn w:val="Standardskrifttypeiafsnit"/>
    <w:uiPriority w:val="99"/>
    <w:semiHidden/>
    <w:unhideWhenUsed/>
    <w:rsid w:val="008D76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gperson.psykiatrien.rm.dk/henvisning-og-visitation/psykiatriens-centrale-visitation/elektive-henvisninger---0-17-ar/malgruppebeskrivelser-for-born-og-u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2005</Characters>
  <Application>Microsoft Office Word</Application>
  <DocSecurity>4</DocSecurity>
  <Lines>37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Andersen</dc:creator>
  <cp:keywords/>
  <dc:description/>
  <cp:lastModifiedBy>Marianne Østermark Jørgensen</cp:lastModifiedBy>
  <cp:revision>2</cp:revision>
  <cp:lastPrinted>2025-06-03T08:42:00Z</cp:lastPrinted>
  <dcterms:created xsi:type="dcterms:W3CDTF">2025-09-24T11:24:00Z</dcterms:created>
  <dcterms:modified xsi:type="dcterms:W3CDTF">2025-09-24T11:24:00Z</dcterms:modified>
</cp:coreProperties>
</file>